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A7" w:rsidRDefault="004E43A7" w:rsidP="004E43A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                            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FF2D2E6" wp14:editId="2191BA0B">
            <wp:extent cx="18288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058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A7" w:rsidRDefault="004E43A7" w:rsidP="004E43A7">
      <w:pPr>
        <w:rPr>
          <w:rFonts w:ascii="Century Gothic" w:hAnsi="Century Gothic"/>
          <w:b/>
          <w:sz w:val="24"/>
          <w:szCs w:val="24"/>
        </w:rPr>
      </w:pPr>
    </w:p>
    <w:p w:rsidR="004E43A7" w:rsidRDefault="004E43A7" w:rsidP="004E43A7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Our Current </w:t>
      </w:r>
      <w:r w:rsidRPr="00F41C49">
        <w:rPr>
          <w:rFonts w:ascii="Century Gothic" w:hAnsi="Century Gothic"/>
          <w:b/>
        </w:rPr>
        <w:t>Unit of Study</w:t>
      </w:r>
      <w:r>
        <w:rPr>
          <w:rFonts w:ascii="Century Gothic" w:hAnsi="Century Gothic"/>
          <w:b/>
        </w:rPr>
        <w:t xml:space="preserve"> is</w:t>
      </w:r>
      <w:r w:rsidRPr="00F41C49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 Bigger Books Mean </w:t>
      </w:r>
      <w:proofErr w:type="spellStart"/>
      <w:r>
        <w:rPr>
          <w:rFonts w:ascii="Century Gothic" w:hAnsi="Century Gothic"/>
        </w:rPr>
        <w:t>Amping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Up</w:t>
      </w:r>
      <w:proofErr w:type="gramEnd"/>
      <w:r>
        <w:rPr>
          <w:rFonts w:ascii="Century Gothic" w:hAnsi="Century Gothic"/>
        </w:rPr>
        <w:t xml:space="preserve"> Reading Power</w:t>
      </w:r>
    </w:p>
    <w:p w:rsidR="004E43A7" w:rsidRDefault="004E43A7" w:rsidP="004E43A7">
      <w:pPr>
        <w:shd w:val="clear" w:color="auto" w:fill="FFFFFF"/>
        <w:spacing w:before="15" w:after="0" w:line="240" w:lineRule="auto"/>
        <w:rPr>
          <w:rFonts w:ascii="Century Gothic" w:hAnsi="Century Gothic"/>
          <w:b/>
        </w:rPr>
      </w:pPr>
    </w:p>
    <w:p w:rsidR="004E43A7" w:rsidRDefault="004E43A7" w:rsidP="004E43A7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This unit is divided up into 4 bends.</w:t>
      </w:r>
    </w:p>
    <w:p w:rsidR="004E43A7" w:rsidRDefault="004E43A7" w:rsidP="004E43A7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4"/>
          <w:szCs w:val="24"/>
        </w:rPr>
      </w:pPr>
    </w:p>
    <w:p w:rsidR="004E43A7" w:rsidRPr="004E43A7" w:rsidRDefault="004E43A7" w:rsidP="004E43A7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Bend I- Reading with Fluency </w:t>
      </w:r>
    </w:p>
    <w:p w:rsidR="004E43A7" w:rsidRPr="004E43A7" w:rsidRDefault="004E43A7" w:rsidP="004E43A7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4"/>
          <w:szCs w:val="24"/>
        </w:rPr>
      </w:pPr>
    </w:p>
    <w:p w:rsidR="004E43A7" w:rsidRDefault="004E43A7" w:rsidP="004E43A7">
      <w:pPr>
        <w:pStyle w:val="ListParagraph"/>
        <w:numPr>
          <w:ilvl w:val="0"/>
          <w:numId w:val="8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will p</w:t>
      </w:r>
      <w:r w:rsidRPr="004E43A7">
        <w:rPr>
          <w:rFonts w:ascii="Century Gothic" w:hAnsi="Century Gothic"/>
          <w:sz w:val="24"/>
          <w:szCs w:val="24"/>
        </w:rPr>
        <w:t>ractice</w:t>
      </w:r>
      <w:r>
        <w:rPr>
          <w:rFonts w:ascii="Century Gothic" w:hAnsi="Century Gothic"/>
          <w:sz w:val="24"/>
          <w:szCs w:val="24"/>
        </w:rPr>
        <w:t xml:space="preserve"> scooping up words into phrases.</w:t>
      </w:r>
    </w:p>
    <w:p w:rsidR="004E43A7" w:rsidRDefault="004E43A7" w:rsidP="004E43A7">
      <w:pPr>
        <w:pStyle w:val="ListParagraph"/>
        <w:numPr>
          <w:ilvl w:val="0"/>
          <w:numId w:val="8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</w:t>
      </w:r>
      <w:r w:rsidRPr="004E43A7">
        <w:rPr>
          <w:rFonts w:ascii="Century Gothic" w:hAnsi="Century Gothic"/>
          <w:sz w:val="24"/>
          <w:szCs w:val="24"/>
        </w:rPr>
        <w:t xml:space="preserve"> will notice dialogue tags to help them read with expression</w:t>
      </w:r>
      <w:r>
        <w:rPr>
          <w:rFonts w:ascii="Century Gothic" w:hAnsi="Century Gothic"/>
          <w:sz w:val="24"/>
          <w:szCs w:val="24"/>
        </w:rPr>
        <w:t>.</w:t>
      </w:r>
    </w:p>
    <w:p w:rsidR="004E43A7" w:rsidRDefault="004E43A7" w:rsidP="004E43A7">
      <w:pPr>
        <w:pStyle w:val="ListParagraph"/>
        <w:numPr>
          <w:ilvl w:val="0"/>
          <w:numId w:val="8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 w:rsidRPr="004E43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Students will </w:t>
      </w:r>
      <w:r w:rsidRPr="004E43A7">
        <w:rPr>
          <w:rFonts w:ascii="Century Gothic" w:hAnsi="Century Gothic"/>
          <w:sz w:val="24"/>
          <w:szCs w:val="24"/>
        </w:rPr>
        <w:t>use meaning to read fluently</w:t>
      </w:r>
      <w:r>
        <w:rPr>
          <w:rFonts w:ascii="Century Gothic" w:hAnsi="Century Gothic"/>
          <w:sz w:val="24"/>
          <w:szCs w:val="24"/>
        </w:rPr>
        <w:t>.</w:t>
      </w:r>
    </w:p>
    <w:p w:rsidR="004E43A7" w:rsidRPr="004E43A7" w:rsidRDefault="004E43A7" w:rsidP="004E43A7">
      <w:pPr>
        <w:pStyle w:val="ListParagraph"/>
        <w:numPr>
          <w:ilvl w:val="0"/>
          <w:numId w:val="8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Students </w:t>
      </w:r>
      <w:r w:rsidRPr="004E43A7">
        <w:rPr>
          <w:rFonts w:ascii="Century Gothic" w:hAnsi="Century Gothic"/>
          <w:sz w:val="24"/>
          <w:szCs w:val="24"/>
        </w:rPr>
        <w:t xml:space="preserve">will learn to read at a just right pace. </w:t>
      </w:r>
    </w:p>
    <w:p w:rsidR="004E43A7" w:rsidRDefault="004E43A7" w:rsidP="004E43A7">
      <w:pPr>
        <w:pStyle w:val="ListParagraph"/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</w:p>
    <w:p w:rsidR="004E43A7" w:rsidRDefault="004E43A7" w:rsidP="004E43A7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Century Gothic" w:hAnsi="Century Gothic"/>
          <w:b/>
          <w:sz w:val="24"/>
          <w:szCs w:val="24"/>
        </w:rPr>
      </w:pPr>
      <w:r w:rsidRPr="004E43A7">
        <w:rPr>
          <w:rFonts w:ascii="Century Gothic" w:hAnsi="Century Gothic"/>
          <w:b/>
          <w:sz w:val="24"/>
          <w:szCs w:val="24"/>
        </w:rPr>
        <w:t>Bend II- Understanding Literacy Language</w:t>
      </w:r>
    </w:p>
    <w:p w:rsidR="004E43A7" w:rsidRPr="004E43A7" w:rsidRDefault="004E43A7" w:rsidP="004E43A7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4"/>
          <w:szCs w:val="24"/>
        </w:rPr>
      </w:pPr>
    </w:p>
    <w:p w:rsidR="004E43A7" w:rsidRPr="004E43A7" w:rsidRDefault="004E43A7" w:rsidP="004E43A7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will p</w:t>
      </w:r>
      <w:r w:rsidRPr="004E43A7">
        <w:rPr>
          <w:rFonts w:ascii="Century Gothic" w:hAnsi="Century Gothic"/>
          <w:sz w:val="24"/>
          <w:szCs w:val="24"/>
        </w:rPr>
        <w:t xml:space="preserve">ay attention to literary language- comparisons, invented words, and figurative language. </w:t>
      </w:r>
    </w:p>
    <w:p w:rsidR="004E43A7" w:rsidRPr="004E43A7" w:rsidRDefault="004E43A7" w:rsidP="004E43A7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</w:t>
      </w:r>
      <w:r w:rsidRPr="004E43A7">
        <w:rPr>
          <w:rFonts w:ascii="Century Gothic" w:hAnsi="Century Gothic"/>
          <w:sz w:val="24"/>
          <w:szCs w:val="24"/>
        </w:rPr>
        <w:t xml:space="preserve">will also learn why authors use comparisons. </w:t>
      </w:r>
    </w:p>
    <w:p w:rsidR="004E43A7" w:rsidRDefault="004E43A7" w:rsidP="004E43A7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  <w:r w:rsidRPr="004E43A7">
        <w:rPr>
          <w:rFonts w:ascii="Century Gothic" w:hAnsi="Century Gothic"/>
          <w:sz w:val="24"/>
          <w:szCs w:val="24"/>
        </w:rPr>
        <w:t xml:space="preserve">Students will work to understand what the author is really saying when they play with words. </w:t>
      </w:r>
    </w:p>
    <w:p w:rsidR="004E43A7" w:rsidRPr="004E43A7" w:rsidRDefault="004E43A7" w:rsidP="004E43A7">
      <w:pPr>
        <w:pStyle w:val="ListParagraph"/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</w:p>
    <w:p w:rsidR="004E43A7" w:rsidRPr="004E43A7" w:rsidRDefault="004E43A7" w:rsidP="004E43A7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Century Gothic" w:hAnsi="Century Gothic"/>
          <w:b/>
          <w:sz w:val="24"/>
          <w:szCs w:val="24"/>
        </w:rPr>
      </w:pPr>
      <w:r w:rsidRPr="004E43A7">
        <w:rPr>
          <w:rFonts w:ascii="Century Gothic" w:hAnsi="Century Gothic"/>
          <w:b/>
          <w:sz w:val="24"/>
          <w:szCs w:val="24"/>
        </w:rPr>
        <w:t>Bend III- Meeting the Challenges of Longer Books</w:t>
      </w:r>
    </w:p>
    <w:p w:rsidR="004E43A7" w:rsidRPr="004E43A7" w:rsidRDefault="004E43A7" w:rsidP="004E43A7">
      <w:pPr>
        <w:pStyle w:val="ListParagraph"/>
        <w:numPr>
          <w:ilvl w:val="0"/>
          <w:numId w:val="11"/>
        </w:num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</w:p>
    <w:p w:rsidR="004E43A7" w:rsidRPr="000B6590" w:rsidRDefault="004E43A7" w:rsidP="004E43A7">
      <w:pPr>
        <w:shd w:val="clear" w:color="auto" w:fill="FFFFFF"/>
        <w:spacing w:before="15" w:after="0" w:line="240" w:lineRule="auto"/>
        <w:rPr>
          <w:rFonts w:ascii="Century Gothic" w:hAnsi="Century Gothic"/>
          <w:b/>
          <w:sz w:val="24"/>
          <w:szCs w:val="24"/>
        </w:rPr>
      </w:pPr>
    </w:p>
    <w:p w:rsidR="004E43A7" w:rsidRDefault="004E43A7" w:rsidP="004E43A7">
      <w:pPr>
        <w:rPr>
          <w:rFonts w:ascii="Century Gothic" w:hAnsi="Century Gothic"/>
          <w:b/>
          <w:sz w:val="24"/>
          <w:szCs w:val="24"/>
        </w:rPr>
      </w:pPr>
      <w:r w:rsidRPr="009526D4">
        <w:rPr>
          <w:rFonts w:ascii="Century Gothic" w:hAnsi="Century Gothic"/>
          <w:b/>
          <w:sz w:val="24"/>
          <w:szCs w:val="24"/>
        </w:rPr>
        <w:t xml:space="preserve">What you can do to help your child practice skills that will be taught in this unit: </w:t>
      </w:r>
    </w:p>
    <w:p w:rsidR="004E43A7" w:rsidRPr="009526D4" w:rsidRDefault="004E43A7" w:rsidP="004E43A7">
      <w:pPr>
        <w:rPr>
          <w:rFonts w:ascii="Century Gothic" w:hAnsi="Century Gothic"/>
          <w:b/>
          <w:sz w:val="24"/>
          <w:szCs w:val="24"/>
        </w:rPr>
      </w:pPr>
    </w:p>
    <w:p w:rsidR="004E43A7" w:rsidRDefault="004E43A7" w:rsidP="004E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fiction stories and have your child act out what the character is saying or doing. </w:t>
      </w:r>
    </w:p>
    <w:p w:rsidR="004E43A7" w:rsidRPr="003D6E71" w:rsidRDefault="004E43A7" w:rsidP="004E43A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4E43A7" w:rsidRPr="00B90F00" w:rsidRDefault="004E43A7" w:rsidP="004E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90F00">
        <w:rPr>
          <w:rFonts w:ascii="Century Gothic" w:hAnsi="Century Gothic"/>
          <w:sz w:val="24"/>
          <w:szCs w:val="24"/>
        </w:rPr>
        <w:t>When your child is stuck on a word ask</w:t>
      </w:r>
      <w:r>
        <w:rPr>
          <w:rFonts w:ascii="Century Gothic" w:hAnsi="Century Gothic"/>
          <w:sz w:val="24"/>
          <w:szCs w:val="24"/>
        </w:rPr>
        <w:t xml:space="preserve"> him/her</w:t>
      </w:r>
      <w:r w:rsidRPr="00B90F00">
        <w:rPr>
          <w:rFonts w:ascii="Century Gothic" w:hAnsi="Century Gothic"/>
          <w:sz w:val="24"/>
          <w:szCs w:val="24"/>
        </w:rPr>
        <w:t xml:space="preserve"> what</w:t>
      </w:r>
      <w:r>
        <w:rPr>
          <w:rFonts w:ascii="Century Gothic" w:hAnsi="Century Gothic"/>
          <w:sz w:val="24"/>
          <w:szCs w:val="24"/>
        </w:rPr>
        <w:t xml:space="preserve"> others</w:t>
      </w:r>
      <w:r w:rsidRPr="00B90F00">
        <w:rPr>
          <w:rFonts w:ascii="Century Gothic" w:hAnsi="Century Gothic"/>
          <w:sz w:val="24"/>
          <w:szCs w:val="24"/>
        </w:rPr>
        <w:t xml:space="preserve"> words would make sense in the sentence. Discuss synonyms, </w:t>
      </w:r>
      <w:r>
        <w:rPr>
          <w:rFonts w:ascii="Century Gothic" w:hAnsi="Century Gothic"/>
          <w:sz w:val="24"/>
          <w:szCs w:val="24"/>
        </w:rPr>
        <w:t xml:space="preserve">which are </w:t>
      </w:r>
      <w:r w:rsidRPr="00B90F00">
        <w:rPr>
          <w:rFonts w:ascii="Century Gothic" w:hAnsi="Century Gothic"/>
          <w:sz w:val="24"/>
          <w:szCs w:val="24"/>
        </w:rPr>
        <w:t xml:space="preserve">words that mean the same thing. </w:t>
      </w:r>
    </w:p>
    <w:p w:rsidR="004E43A7" w:rsidRPr="00B90F00" w:rsidRDefault="004E43A7" w:rsidP="004E43A7">
      <w:pPr>
        <w:pStyle w:val="ListParagraph"/>
        <w:rPr>
          <w:rFonts w:ascii="Century Gothic" w:hAnsi="Century Gothic"/>
          <w:sz w:val="24"/>
          <w:szCs w:val="24"/>
        </w:rPr>
      </w:pPr>
    </w:p>
    <w:p w:rsidR="004E43A7" w:rsidRDefault="004E43A7" w:rsidP="004E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D6E71">
        <w:rPr>
          <w:rFonts w:ascii="Century Gothic" w:hAnsi="Century Gothic"/>
          <w:sz w:val="24"/>
          <w:szCs w:val="24"/>
        </w:rPr>
        <w:lastRenderedPageBreak/>
        <w:t xml:space="preserve">Practice reading poems </w:t>
      </w:r>
      <w:r>
        <w:rPr>
          <w:rFonts w:ascii="Century Gothic" w:hAnsi="Century Gothic"/>
          <w:sz w:val="24"/>
          <w:szCs w:val="24"/>
        </w:rPr>
        <w:t>with expression.</w:t>
      </w:r>
    </w:p>
    <w:p w:rsidR="004E43A7" w:rsidRPr="003D6E71" w:rsidRDefault="004E43A7" w:rsidP="004E43A7">
      <w:pPr>
        <w:pStyle w:val="ListParagraph"/>
        <w:rPr>
          <w:rFonts w:ascii="Century Gothic" w:hAnsi="Century Gothic"/>
          <w:sz w:val="24"/>
          <w:szCs w:val="24"/>
        </w:rPr>
      </w:pPr>
    </w:p>
    <w:p w:rsidR="004E43A7" w:rsidRPr="003D6E71" w:rsidRDefault="004E43A7" w:rsidP="004E43A7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4E43A7" w:rsidRPr="003D6E71" w:rsidRDefault="004E43A7" w:rsidP="004E43A7">
      <w:pPr>
        <w:pStyle w:val="ListParagraph"/>
        <w:numPr>
          <w:ilvl w:val="0"/>
          <w:numId w:val="2"/>
        </w:numPr>
      </w:pPr>
      <w:r w:rsidRPr="00B90F00">
        <w:rPr>
          <w:rFonts w:ascii="Century Gothic" w:hAnsi="Century Gothic"/>
          <w:sz w:val="24"/>
          <w:szCs w:val="24"/>
        </w:rPr>
        <w:t xml:space="preserve">Help your child hunt for dialogue words that help them to know how to determine which character is speaking and how they are speaking. </w:t>
      </w:r>
      <w:r>
        <w:rPr>
          <w:rFonts w:ascii="Century Gothic" w:hAnsi="Century Gothic"/>
          <w:sz w:val="24"/>
          <w:szCs w:val="24"/>
        </w:rPr>
        <w:t xml:space="preserve">For example, words like exclaimed, whispered, cried, whined, and asked all help us to know how the character is speaking. </w:t>
      </w:r>
    </w:p>
    <w:p w:rsidR="004E43A7" w:rsidRDefault="004E43A7" w:rsidP="004E43A7">
      <w:pPr>
        <w:pStyle w:val="ListParagraph"/>
      </w:pPr>
    </w:p>
    <w:p w:rsidR="004E43A7" w:rsidRPr="003D6E71" w:rsidRDefault="004E43A7" w:rsidP="004E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D6E71">
        <w:rPr>
          <w:rFonts w:ascii="Century Gothic" w:hAnsi="Century Gothic"/>
          <w:sz w:val="24"/>
          <w:szCs w:val="24"/>
        </w:rPr>
        <w:t xml:space="preserve">Read child friendly articles from newspapers or magazines and have your child practice reading with a teaching voice or a reporter voice. </w:t>
      </w:r>
    </w:p>
    <w:p w:rsidR="004E43A7" w:rsidRDefault="004E43A7" w:rsidP="004E43A7">
      <w:pPr>
        <w:pStyle w:val="ListParagraph"/>
      </w:pPr>
    </w:p>
    <w:p w:rsidR="004E43A7" w:rsidRPr="00B90F00" w:rsidRDefault="004E43A7" w:rsidP="004E43A7">
      <w:pPr>
        <w:pStyle w:val="ListParagraph"/>
        <w:ind w:left="1440"/>
      </w:pPr>
    </w:p>
    <w:p w:rsidR="00D83751" w:rsidRDefault="00D83751"/>
    <w:sectPr w:rsidR="00D8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BD6"/>
    <w:multiLevelType w:val="hybridMultilevel"/>
    <w:tmpl w:val="0B94A6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A739C5"/>
    <w:multiLevelType w:val="hybridMultilevel"/>
    <w:tmpl w:val="B600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7ECE"/>
    <w:multiLevelType w:val="hybridMultilevel"/>
    <w:tmpl w:val="0118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0E84"/>
    <w:multiLevelType w:val="hybridMultilevel"/>
    <w:tmpl w:val="41002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352691"/>
    <w:multiLevelType w:val="hybridMultilevel"/>
    <w:tmpl w:val="6A5CDB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1DE4322"/>
    <w:multiLevelType w:val="hybridMultilevel"/>
    <w:tmpl w:val="D772E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A0183"/>
    <w:multiLevelType w:val="hybridMultilevel"/>
    <w:tmpl w:val="5DC600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8743DE3"/>
    <w:multiLevelType w:val="hybridMultilevel"/>
    <w:tmpl w:val="FB28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6C7F"/>
    <w:multiLevelType w:val="hybridMultilevel"/>
    <w:tmpl w:val="49DC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451C7"/>
    <w:multiLevelType w:val="hybridMultilevel"/>
    <w:tmpl w:val="2D56A7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54B1042"/>
    <w:multiLevelType w:val="hybridMultilevel"/>
    <w:tmpl w:val="CB786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0"/>
    <w:rsid w:val="000018F1"/>
    <w:rsid w:val="00016525"/>
    <w:rsid w:val="000213FA"/>
    <w:rsid w:val="000225E7"/>
    <w:rsid w:val="0002738F"/>
    <w:rsid w:val="0003009E"/>
    <w:rsid w:val="000312ED"/>
    <w:rsid w:val="00037E22"/>
    <w:rsid w:val="000449C0"/>
    <w:rsid w:val="00050886"/>
    <w:rsid w:val="0007469A"/>
    <w:rsid w:val="00077CD1"/>
    <w:rsid w:val="0009307F"/>
    <w:rsid w:val="000B253D"/>
    <w:rsid w:val="000C205E"/>
    <w:rsid w:val="000C5B79"/>
    <w:rsid w:val="000E22C5"/>
    <w:rsid w:val="000E5613"/>
    <w:rsid w:val="000F141C"/>
    <w:rsid w:val="00103633"/>
    <w:rsid w:val="00123C99"/>
    <w:rsid w:val="00131A68"/>
    <w:rsid w:val="0013588A"/>
    <w:rsid w:val="00135FEF"/>
    <w:rsid w:val="00151955"/>
    <w:rsid w:val="00160D10"/>
    <w:rsid w:val="00164564"/>
    <w:rsid w:val="001A0D81"/>
    <w:rsid w:val="001A3775"/>
    <w:rsid w:val="001B601F"/>
    <w:rsid w:val="00204D1F"/>
    <w:rsid w:val="002119CD"/>
    <w:rsid w:val="002154DD"/>
    <w:rsid w:val="002266F7"/>
    <w:rsid w:val="00242EDB"/>
    <w:rsid w:val="002449E7"/>
    <w:rsid w:val="00244EE9"/>
    <w:rsid w:val="00263B86"/>
    <w:rsid w:val="00277695"/>
    <w:rsid w:val="002A2809"/>
    <w:rsid w:val="002B438E"/>
    <w:rsid w:val="002B5618"/>
    <w:rsid w:val="002C6E12"/>
    <w:rsid w:val="002D11F8"/>
    <w:rsid w:val="002D4A09"/>
    <w:rsid w:val="002E3FD1"/>
    <w:rsid w:val="002E5B0B"/>
    <w:rsid w:val="002F1804"/>
    <w:rsid w:val="00302D26"/>
    <w:rsid w:val="003156DF"/>
    <w:rsid w:val="00321744"/>
    <w:rsid w:val="00322E25"/>
    <w:rsid w:val="0033715A"/>
    <w:rsid w:val="00340E05"/>
    <w:rsid w:val="00345EBD"/>
    <w:rsid w:val="0035307D"/>
    <w:rsid w:val="003617BA"/>
    <w:rsid w:val="0036187A"/>
    <w:rsid w:val="003630F9"/>
    <w:rsid w:val="00387AE3"/>
    <w:rsid w:val="0039070E"/>
    <w:rsid w:val="0039072B"/>
    <w:rsid w:val="00393B62"/>
    <w:rsid w:val="003A24B5"/>
    <w:rsid w:val="003A3809"/>
    <w:rsid w:val="003B5553"/>
    <w:rsid w:val="003D37F2"/>
    <w:rsid w:val="003E172E"/>
    <w:rsid w:val="00410AD2"/>
    <w:rsid w:val="00411212"/>
    <w:rsid w:val="00415329"/>
    <w:rsid w:val="0042754B"/>
    <w:rsid w:val="00432113"/>
    <w:rsid w:val="00470057"/>
    <w:rsid w:val="00480AB0"/>
    <w:rsid w:val="004A1A93"/>
    <w:rsid w:val="004A7D4D"/>
    <w:rsid w:val="004B6A14"/>
    <w:rsid w:val="004C5EC3"/>
    <w:rsid w:val="004C6E0E"/>
    <w:rsid w:val="004E17C5"/>
    <w:rsid w:val="004E2960"/>
    <w:rsid w:val="004E43A7"/>
    <w:rsid w:val="00510261"/>
    <w:rsid w:val="00524472"/>
    <w:rsid w:val="00540B6B"/>
    <w:rsid w:val="00542F49"/>
    <w:rsid w:val="00553A7D"/>
    <w:rsid w:val="00555D28"/>
    <w:rsid w:val="00565787"/>
    <w:rsid w:val="00581283"/>
    <w:rsid w:val="0059304C"/>
    <w:rsid w:val="0059597F"/>
    <w:rsid w:val="005974E1"/>
    <w:rsid w:val="005A1E2F"/>
    <w:rsid w:val="005C12D0"/>
    <w:rsid w:val="005C4920"/>
    <w:rsid w:val="005D3B06"/>
    <w:rsid w:val="005F3BD1"/>
    <w:rsid w:val="005F3EAF"/>
    <w:rsid w:val="005F704C"/>
    <w:rsid w:val="0060077E"/>
    <w:rsid w:val="006144E7"/>
    <w:rsid w:val="006226FC"/>
    <w:rsid w:val="006231AF"/>
    <w:rsid w:val="00651825"/>
    <w:rsid w:val="00651E5D"/>
    <w:rsid w:val="00661407"/>
    <w:rsid w:val="00664124"/>
    <w:rsid w:val="006926B4"/>
    <w:rsid w:val="00696B97"/>
    <w:rsid w:val="006A100A"/>
    <w:rsid w:val="006C0390"/>
    <w:rsid w:val="006C172E"/>
    <w:rsid w:val="006D3089"/>
    <w:rsid w:val="006E3E58"/>
    <w:rsid w:val="006E4068"/>
    <w:rsid w:val="00701884"/>
    <w:rsid w:val="0071484E"/>
    <w:rsid w:val="00720845"/>
    <w:rsid w:val="00721FC4"/>
    <w:rsid w:val="00722427"/>
    <w:rsid w:val="007244D0"/>
    <w:rsid w:val="00732593"/>
    <w:rsid w:val="007428C0"/>
    <w:rsid w:val="00770E97"/>
    <w:rsid w:val="00797391"/>
    <w:rsid w:val="007A19A5"/>
    <w:rsid w:val="007A71A2"/>
    <w:rsid w:val="007B1314"/>
    <w:rsid w:val="007E1902"/>
    <w:rsid w:val="007E52C9"/>
    <w:rsid w:val="007E63B1"/>
    <w:rsid w:val="00801F95"/>
    <w:rsid w:val="008028AF"/>
    <w:rsid w:val="00807DAC"/>
    <w:rsid w:val="00811FCE"/>
    <w:rsid w:val="00814C81"/>
    <w:rsid w:val="00836FEB"/>
    <w:rsid w:val="0085151E"/>
    <w:rsid w:val="008620E1"/>
    <w:rsid w:val="008669EB"/>
    <w:rsid w:val="00873471"/>
    <w:rsid w:val="00876E23"/>
    <w:rsid w:val="008830F4"/>
    <w:rsid w:val="00895368"/>
    <w:rsid w:val="008963DA"/>
    <w:rsid w:val="008A221B"/>
    <w:rsid w:val="008A49C2"/>
    <w:rsid w:val="008A6077"/>
    <w:rsid w:val="008C410E"/>
    <w:rsid w:val="008D59D9"/>
    <w:rsid w:val="008E158A"/>
    <w:rsid w:val="008E432E"/>
    <w:rsid w:val="008F478E"/>
    <w:rsid w:val="008F5F8A"/>
    <w:rsid w:val="00904CE3"/>
    <w:rsid w:val="009126BD"/>
    <w:rsid w:val="00931BDC"/>
    <w:rsid w:val="00934EA8"/>
    <w:rsid w:val="00937B98"/>
    <w:rsid w:val="00947B4F"/>
    <w:rsid w:val="009654C1"/>
    <w:rsid w:val="00986B6E"/>
    <w:rsid w:val="009A3887"/>
    <w:rsid w:val="009A4C30"/>
    <w:rsid w:val="009B5FE2"/>
    <w:rsid w:val="009B66F6"/>
    <w:rsid w:val="009B6952"/>
    <w:rsid w:val="009C1C49"/>
    <w:rsid w:val="009D04BB"/>
    <w:rsid w:val="009F3AB4"/>
    <w:rsid w:val="009F7F17"/>
    <w:rsid w:val="00A045E2"/>
    <w:rsid w:val="00A0624C"/>
    <w:rsid w:val="00A06674"/>
    <w:rsid w:val="00A1751F"/>
    <w:rsid w:val="00A17960"/>
    <w:rsid w:val="00A24F59"/>
    <w:rsid w:val="00A36099"/>
    <w:rsid w:val="00A41F23"/>
    <w:rsid w:val="00A43F1D"/>
    <w:rsid w:val="00A50B7A"/>
    <w:rsid w:val="00A54C48"/>
    <w:rsid w:val="00A75D4B"/>
    <w:rsid w:val="00A80290"/>
    <w:rsid w:val="00A80926"/>
    <w:rsid w:val="00AA0765"/>
    <w:rsid w:val="00AC4ADC"/>
    <w:rsid w:val="00AD1ED2"/>
    <w:rsid w:val="00AD7A30"/>
    <w:rsid w:val="00AE1396"/>
    <w:rsid w:val="00AE270D"/>
    <w:rsid w:val="00AF1FBB"/>
    <w:rsid w:val="00B00991"/>
    <w:rsid w:val="00B15E2D"/>
    <w:rsid w:val="00B21EAB"/>
    <w:rsid w:val="00B2594F"/>
    <w:rsid w:val="00B27B2E"/>
    <w:rsid w:val="00B31887"/>
    <w:rsid w:val="00B420A0"/>
    <w:rsid w:val="00B52201"/>
    <w:rsid w:val="00B56CE6"/>
    <w:rsid w:val="00B67E40"/>
    <w:rsid w:val="00B71D7F"/>
    <w:rsid w:val="00B8013E"/>
    <w:rsid w:val="00B81810"/>
    <w:rsid w:val="00B910D1"/>
    <w:rsid w:val="00BC4CEE"/>
    <w:rsid w:val="00BE49D8"/>
    <w:rsid w:val="00BF3AC5"/>
    <w:rsid w:val="00C05706"/>
    <w:rsid w:val="00C05BA9"/>
    <w:rsid w:val="00C274EC"/>
    <w:rsid w:val="00C3218C"/>
    <w:rsid w:val="00C32656"/>
    <w:rsid w:val="00C357BE"/>
    <w:rsid w:val="00C50E08"/>
    <w:rsid w:val="00C5566F"/>
    <w:rsid w:val="00C60E47"/>
    <w:rsid w:val="00C66A0D"/>
    <w:rsid w:val="00C769CC"/>
    <w:rsid w:val="00C80B2F"/>
    <w:rsid w:val="00C95EFC"/>
    <w:rsid w:val="00CB06A8"/>
    <w:rsid w:val="00CC4A55"/>
    <w:rsid w:val="00CE3B06"/>
    <w:rsid w:val="00CE6435"/>
    <w:rsid w:val="00CF01E4"/>
    <w:rsid w:val="00CF3030"/>
    <w:rsid w:val="00CF7540"/>
    <w:rsid w:val="00CF7BB2"/>
    <w:rsid w:val="00D05E9A"/>
    <w:rsid w:val="00D105C1"/>
    <w:rsid w:val="00D14927"/>
    <w:rsid w:val="00D176DE"/>
    <w:rsid w:val="00D36E95"/>
    <w:rsid w:val="00D4525C"/>
    <w:rsid w:val="00D66F5F"/>
    <w:rsid w:val="00D75D01"/>
    <w:rsid w:val="00D824B0"/>
    <w:rsid w:val="00D83751"/>
    <w:rsid w:val="00D83776"/>
    <w:rsid w:val="00D8603D"/>
    <w:rsid w:val="00D914D5"/>
    <w:rsid w:val="00D9282A"/>
    <w:rsid w:val="00DA1EA8"/>
    <w:rsid w:val="00DA3FB2"/>
    <w:rsid w:val="00DB2593"/>
    <w:rsid w:val="00DC1784"/>
    <w:rsid w:val="00DC6EB3"/>
    <w:rsid w:val="00DD052F"/>
    <w:rsid w:val="00DD152E"/>
    <w:rsid w:val="00DD214A"/>
    <w:rsid w:val="00DE0A9A"/>
    <w:rsid w:val="00DE574E"/>
    <w:rsid w:val="00DF21EF"/>
    <w:rsid w:val="00E1043F"/>
    <w:rsid w:val="00E1126B"/>
    <w:rsid w:val="00E46B12"/>
    <w:rsid w:val="00E61F1D"/>
    <w:rsid w:val="00E6672A"/>
    <w:rsid w:val="00E67139"/>
    <w:rsid w:val="00E71D66"/>
    <w:rsid w:val="00E81932"/>
    <w:rsid w:val="00E93B44"/>
    <w:rsid w:val="00EA41CE"/>
    <w:rsid w:val="00EB7717"/>
    <w:rsid w:val="00EC17D8"/>
    <w:rsid w:val="00ED2024"/>
    <w:rsid w:val="00ED45B8"/>
    <w:rsid w:val="00ED4A18"/>
    <w:rsid w:val="00ED6D87"/>
    <w:rsid w:val="00F119C7"/>
    <w:rsid w:val="00F3612A"/>
    <w:rsid w:val="00F60A71"/>
    <w:rsid w:val="00F6503A"/>
    <w:rsid w:val="00F668FE"/>
    <w:rsid w:val="00F71601"/>
    <w:rsid w:val="00F80068"/>
    <w:rsid w:val="00F91083"/>
    <w:rsid w:val="00FA27E0"/>
    <w:rsid w:val="00FB2A5A"/>
    <w:rsid w:val="00FC24F2"/>
    <w:rsid w:val="00FC6420"/>
    <w:rsid w:val="00FC6763"/>
    <w:rsid w:val="00FD1A61"/>
    <w:rsid w:val="00FD7591"/>
    <w:rsid w:val="00FF248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5E47A-3A02-4F3A-BCA2-3CB5BD1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A7"/>
    <w:pPr>
      <w:ind w:left="720"/>
      <w:contextualSpacing/>
    </w:pPr>
  </w:style>
  <w:style w:type="paragraph" w:customStyle="1" w:styleId="Default">
    <w:name w:val="Default"/>
    <w:rsid w:val="004E43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Jennifer</dc:creator>
  <cp:keywords/>
  <dc:description/>
  <cp:lastModifiedBy>Esposito, Jennifer</cp:lastModifiedBy>
  <cp:revision>2</cp:revision>
  <dcterms:created xsi:type="dcterms:W3CDTF">2016-11-15T01:46:00Z</dcterms:created>
  <dcterms:modified xsi:type="dcterms:W3CDTF">2016-11-15T01:46:00Z</dcterms:modified>
</cp:coreProperties>
</file>